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3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5-1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  <w:highlight w:val="none"/>
        </w:rPr>
      </w:pPr>
      <w:bookmarkStart w:id="0" w:name="_Toc1474493771"/>
      <w:bookmarkStart w:id="1" w:name="_Toc1032819359"/>
      <w:bookmarkStart w:id="2" w:name="_Toc1534511450"/>
      <w:bookmarkStart w:id="3" w:name="_Toc32602138"/>
      <w:bookmarkStart w:id="4" w:name="_Toc1942663395"/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大连市中小企业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数字化转型试点城市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具有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典型</w:t>
      </w:r>
      <w:r>
        <w:rPr>
          <w:rFonts w:hint="eastAsia" w:ascii="方正小标宋简体" w:eastAsia="方正小标宋简体"/>
          <w:sz w:val="44"/>
          <w:szCs w:val="44"/>
          <w:highlight w:val="none"/>
          <w:lang w:eastAsia="zh-CN"/>
        </w:rPr>
        <w:t>的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高效“链式”转型产品和服务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申报书-链主企业赋能方向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楷体_GB2312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楷体_GB2312"/>
          <w:bCs/>
          <w:sz w:val="32"/>
          <w:szCs w:val="32"/>
          <w:highlight w:val="none"/>
        </w:rPr>
        <w:t>（</w:t>
      </w:r>
      <w:r>
        <w:rPr>
          <w:rFonts w:ascii="Times New Roman" w:hAnsi="Times New Roman" w:eastAsia="楷体_GB2312"/>
          <w:bCs/>
          <w:sz w:val="32"/>
          <w:szCs w:val="32"/>
          <w:highlight w:val="none"/>
        </w:rPr>
        <w:t>填报模板</w:t>
      </w:r>
      <w:r>
        <w:rPr>
          <w:rFonts w:hint="eastAsia" w:ascii="Times New Roman" w:hAnsi="Times New Roman" w:eastAsia="楷体_GB2312"/>
          <w:bCs/>
          <w:sz w:val="32"/>
          <w:szCs w:val="32"/>
          <w:highlight w:val="none"/>
        </w:rPr>
        <w:t>）</w:t>
      </w: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rPr>
          <w:rFonts w:ascii="仿宋_GB2312" w:eastAsia="仿宋_GB2312"/>
          <w:sz w:val="32"/>
          <w:szCs w:val="32"/>
          <w:highlight w:val="none"/>
        </w:rPr>
      </w:pPr>
    </w:p>
    <w:bookmarkEnd w:id="0"/>
    <w:bookmarkEnd w:id="1"/>
    <w:bookmarkEnd w:id="2"/>
    <w:bookmarkEnd w:id="3"/>
    <w:bookmarkEnd w:id="4"/>
    <w:tbl>
      <w:tblPr>
        <w:tblStyle w:val="15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4514"/>
        <w:gridCol w:w="18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highlight w:val="none"/>
              </w:rPr>
              <w:t>申 报  企 业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           </w:t>
            </w: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val="en-US" w:eastAsia="zh-CN"/>
              </w:rPr>
              <w:t>盖章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hint="default" w:ascii="仿宋_GB2312" w:eastAsia="仿宋_GB2312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highlight w:val="none"/>
                <w:lang w:val="en-US" w:eastAsia="zh-CN"/>
              </w:rPr>
              <w:t>注 册  地 址：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           </w:t>
            </w: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val="en-US" w:eastAsia="zh-CN"/>
              </w:rPr>
              <w:t>区（市县）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pacing w:val="240"/>
                <w:kern w:val="0"/>
                <w:sz w:val="32"/>
                <w:szCs w:val="32"/>
                <w:highlight w:val="none"/>
                <w:fitText w:val="1920" w:id="908938975"/>
              </w:rPr>
              <w:t>联系</w:t>
            </w:r>
            <w:r>
              <w:rPr>
                <w:rFonts w:hint="eastAsia" w:ascii="仿宋_GB2312" w:eastAsia="仿宋_GB2312"/>
                <w:spacing w:val="0"/>
                <w:kern w:val="0"/>
                <w:sz w:val="32"/>
                <w:szCs w:val="32"/>
                <w:highlight w:val="none"/>
                <w:fitText w:val="1920" w:id="908938975"/>
              </w:rPr>
              <w:t>人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                             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jc w:val="center"/>
              <w:rPr>
                <w:rFonts w:eastAsia="仿宋_GB2312"/>
                <w:sz w:val="28"/>
                <w:szCs w:val="28"/>
                <w:highlight w:val="none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pacing w:val="106"/>
                <w:kern w:val="0"/>
                <w:sz w:val="32"/>
                <w:szCs w:val="32"/>
                <w:highlight w:val="none"/>
                <w:fitText w:val="1920" w:id="337514324"/>
              </w:rPr>
              <w:t>联系方</w:t>
            </w:r>
            <w:r>
              <w:rPr>
                <w:rFonts w:hint="eastAsia" w:ascii="仿宋_GB2312" w:eastAsia="仿宋_GB2312"/>
                <w:spacing w:val="2"/>
                <w:kern w:val="0"/>
                <w:sz w:val="32"/>
                <w:szCs w:val="32"/>
                <w:highlight w:val="none"/>
                <w:fitText w:val="1920" w:id="337514324"/>
              </w:rPr>
              <w:t>式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              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  <w:highlight w:val="none"/>
                <w:u w:val="single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val="en-US" w:eastAsia="zh-CN"/>
              </w:rPr>
              <w:t>（手机）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pacing w:val="106"/>
                <w:kern w:val="0"/>
                <w:sz w:val="32"/>
                <w:szCs w:val="32"/>
                <w:highlight w:val="none"/>
                <w:fitText w:val="1920" w:id="654204085"/>
              </w:rPr>
              <w:t>申报日</w:t>
            </w:r>
            <w:r>
              <w:rPr>
                <w:rFonts w:hint="eastAsia" w:ascii="仿宋_GB2312" w:eastAsia="仿宋_GB2312"/>
                <w:spacing w:val="2"/>
                <w:kern w:val="0"/>
                <w:sz w:val="32"/>
                <w:szCs w:val="32"/>
                <w:highlight w:val="none"/>
                <w:fitText w:val="1920" w:id="654204085"/>
              </w:rPr>
              <w:t>期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156" w:afterLines="50"/>
              <w:ind w:firstLine="960" w:firstLineChars="30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 xml:space="preserve">年 </w:t>
            </w:r>
            <w:r>
              <w:rPr>
                <w:rFonts w:ascii="仿宋_GB2312" w:eastAsia="仿宋_GB2312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 xml:space="preserve">月  </w:t>
            </w:r>
            <w:r>
              <w:rPr>
                <w:rFonts w:ascii="仿宋_GB2312" w:eastAsia="仿宋_GB2312"/>
                <w:sz w:val="32"/>
                <w:szCs w:val="32"/>
                <w:highlight w:val="none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 xml:space="preserve">日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</w:p>
        </w:tc>
      </w:tr>
    </w:tbl>
    <w:p>
      <w:pPr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ascii="黑体" w:hAnsi="黑体" w:eastAsia="黑体" w:cs="黑体"/>
          <w:sz w:val="32"/>
          <w:szCs w:val="32"/>
          <w:highlight w:val="none"/>
        </w:rPr>
        <w:br w:type="page"/>
      </w:r>
    </w:p>
    <w:p>
      <w:pPr>
        <w:pStyle w:val="6"/>
        <w:rPr>
          <w:highlight w:val="none"/>
        </w:rPr>
      </w:pPr>
    </w:p>
    <w:p>
      <w:pPr>
        <w:suppressAutoHyphens w:val="0"/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highlight w:val="none"/>
        </w:rPr>
      </w:pPr>
    </w:p>
    <w:p>
      <w:pPr>
        <w:suppressAutoHyphens w:val="0"/>
        <w:spacing w:line="560" w:lineRule="exact"/>
        <w:jc w:val="center"/>
        <w:rPr>
          <w:rFonts w:ascii="方正小标宋简体" w:eastAsia="方正小标宋简体"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sz w:val="36"/>
          <w:szCs w:val="36"/>
          <w:highlight w:val="none"/>
        </w:rPr>
        <w:t>填写说明</w:t>
      </w:r>
    </w:p>
    <w:p>
      <w:pPr>
        <w:suppressAutoHyphens w:val="0"/>
        <w:spacing w:line="360" w:lineRule="auto"/>
        <w:ind w:firstLine="480" w:firstLineChars="200"/>
        <w:rPr>
          <w:rFonts w:ascii="宋体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1.提交材料包括申请书纸质材料和电子文档，申报单位必须确保纸质材料和电子文档的一致性。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2.纸质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申报材料</w:t>
      </w:r>
      <w:r>
        <w:rPr>
          <w:rFonts w:ascii="Times New Roman" w:hAnsi="Times New Roman" w:eastAsia="仿宋_GB2312"/>
          <w:sz w:val="32"/>
          <w:szCs w:val="32"/>
          <w:highlight w:val="none"/>
        </w:rPr>
        <w:t>采用A4纸双面打印，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简装</w:t>
      </w:r>
      <w:r>
        <w:rPr>
          <w:rFonts w:hint="eastAsia"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一</w:t>
      </w:r>
      <w:r>
        <w:rPr>
          <w:rFonts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</w:rPr>
        <w:t>份，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并在封面页“申报企业”位置加盖申报主体公章；在“真实性和诚信安全经营承诺”处完成法人签字，并加盖公章</w:t>
      </w:r>
      <w:r>
        <w:rPr>
          <w:rFonts w:ascii="Times New Roman" w:hAnsi="Times New Roman" w:eastAsia="仿宋_GB2312"/>
          <w:sz w:val="32"/>
          <w:szCs w:val="32"/>
          <w:highlight w:val="none"/>
        </w:rPr>
        <w:t>。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佐证材料采用A4</w:t>
      </w:r>
      <w:r>
        <w:rPr>
          <w:rFonts w:ascii="Times New Roman" w:hAnsi="Times New Roman" w:eastAsia="仿宋_GB2312"/>
          <w:sz w:val="32"/>
          <w:szCs w:val="32"/>
          <w:highlight w:val="none"/>
        </w:rPr>
        <w:t>纸双面打印，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简装</w:t>
      </w:r>
      <w:r>
        <w:rPr>
          <w:rFonts w:hint="eastAsia"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一</w:t>
      </w:r>
      <w:r>
        <w:rPr>
          <w:rFonts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</w:rPr>
        <w:t>份</w:t>
      </w:r>
      <w:r>
        <w:rPr>
          <w:rFonts w:hint="eastAsia"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并在封面页“申报企业”位置加盖申报主体公章。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3.各栏目务必认真填写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ascii="Times New Roman" w:hAnsi="Times New Roman" w:eastAsia="仿宋_GB2312"/>
          <w:sz w:val="32"/>
          <w:szCs w:val="32"/>
          <w:highlight w:val="none"/>
        </w:rPr>
        <w:t>不得空缺，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并按要求提供佐证材料；</w:t>
      </w:r>
      <w:r>
        <w:rPr>
          <w:rFonts w:ascii="Times New Roman" w:hAnsi="Times New Roman" w:eastAsia="仿宋_GB2312"/>
          <w:sz w:val="32"/>
          <w:szCs w:val="32"/>
          <w:highlight w:val="none"/>
        </w:rPr>
        <w:t>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相关</w:t>
      </w:r>
      <w:r>
        <w:rPr>
          <w:rFonts w:ascii="Times New Roman" w:hAnsi="Times New Roman" w:eastAsia="仿宋_GB2312"/>
          <w:sz w:val="32"/>
          <w:szCs w:val="32"/>
          <w:highlight w:val="none"/>
        </w:rPr>
        <w:t>内容时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在对应栏目中明确</w:t>
      </w:r>
      <w:r>
        <w:rPr>
          <w:rFonts w:ascii="Times New Roman" w:hAnsi="Times New Roman" w:eastAsia="仿宋_GB2312"/>
          <w:sz w:val="32"/>
          <w:szCs w:val="32"/>
          <w:highlight w:val="none"/>
        </w:rPr>
        <w:t>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“无”</w:t>
      </w:r>
      <w:r>
        <w:rPr>
          <w:rFonts w:ascii="Times New Roman" w:hAnsi="Times New Roman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color w:val="000000"/>
          <w:kern w:val="0"/>
          <w:sz w:val="32"/>
          <w:szCs w:val="32"/>
          <w:highlight w:val="none"/>
          <w:lang w:bidi="en-US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  <w:highlight w:val="none"/>
          <w:lang w:bidi="en-US"/>
        </w:rPr>
        <w:t>4.填写申报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highlight w:val="none"/>
          <w:lang w:val="en-US" w:eastAsia="zh-CN" w:bidi="en-US"/>
        </w:rPr>
        <w:t>材料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highlight w:val="none"/>
          <w:lang w:bidi="en-US"/>
        </w:rPr>
        <w:t>时应实事求是，文字叙述简明扼要，数据应真实、准确、可靠。</w:t>
      </w:r>
    </w:p>
    <w:p>
      <w:pPr>
        <w:rPr>
          <w:rFonts w:ascii="Times New Roman" w:hAnsi="Times New Roman" w:eastAsia="仿宋_GB2312"/>
          <w:color w:val="000000"/>
          <w:kern w:val="0"/>
          <w:sz w:val="32"/>
          <w:szCs w:val="32"/>
          <w:highlight w:val="none"/>
          <w:lang w:bidi="en-US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  <w:highlight w:val="none"/>
          <w:lang w:bidi="en-US"/>
        </w:rPr>
        <w:br w:type="page"/>
      </w:r>
    </w:p>
    <w:tbl>
      <w:tblPr>
        <w:tblStyle w:val="16"/>
        <w:tblW w:w="9840" w:type="dxa"/>
        <w:tblInd w:w="-4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290"/>
        <w:gridCol w:w="1982"/>
        <w:gridCol w:w="2892"/>
        <w:gridCol w:w="2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32"/>
                <w:szCs w:val="32"/>
                <w:highlight w:val="none"/>
                <w:lang w:val="en-US" w:eastAsia="zh-CN" w:bidi="ar-SA"/>
              </w:rPr>
              <w:t>第一部分：申报主体基本情况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35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统一社会编码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35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 xml:space="preserve">企业性质                   </w:t>
            </w:r>
          </w:p>
        </w:tc>
        <w:tc>
          <w:tcPr>
            <w:tcW w:w="7488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Segoe UI Symbol" w:hAnsi="Segoe UI Symbol" w:eastAsia="仿宋_GB2312" w:cs="Segoe UI Symbol"/>
                <w:color w:val="000000"/>
                <w:kern w:val="0"/>
                <w:sz w:val="24"/>
                <w:szCs w:val="24"/>
                <w:highlight w:val="none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 xml:space="preserve">国有企业   </w:t>
            </w:r>
            <w:r>
              <w:rPr>
                <w:rFonts w:ascii="Segoe UI Symbol" w:hAnsi="Segoe UI Symbol" w:eastAsia="仿宋_GB2312" w:cs="Segoe UI Symbol"/>
                <w:color w:val="000000"/>
                <w:kern w:val="0"/>
                <w:sz w:val="24"/>
                <w:szCs w:val="24"/>
                <w:highlight w:val="none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 xml:space="preserve">民营企业   </w:t>
            </w:r>
            <w:r>
              <w:rPr>
                <w:rFonts w:ascii="Segoe UI Symbol" w:hAnsi="Segoe UI Symbol" w:eastAsia="仿宋_GB2312" w:cs="Segoe UI Symbol"/>
                <w:color w:val="000000"/>
                <w:kern w:val="0"/>
                <w:sz w:val="24"/>
                <w:szCs w:val="24"/>
                <w:highlight w:val="none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 xml:space="preserve">三资企业   </w:t>
            </w:r>
            <w:r>
              <w:rPr>
                <w:rFonts w:ascii="Segoe UI Symbol" w:hAnsi="Segoe UI Symbol" w:eastAsia="仿宋_GB2312" w:cs="Segoe UI Symbol"/>
                <w:color w:val="000000"/>
                <w:kern w:val="0"/>
                <w:sz w:val="24"/>
                <w:szCs w:val="24"/>
                <w:highlight w:val="none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5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注册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注册资金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上年度末社保人数（人）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52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营业收入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净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利润</w:t>
            </w:r>
          </w:p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35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2352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企业简介</w:t>
            </w:r>
          </w:p>
        </w:tc>
        <w:tc>
          <w:tcPr>
            <w:tcW w:w="7488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简述发展历程、主营业务、市场销售、规模实力及行业深耕等方面基本情况，不超过500字。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52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企业数字化转型建设情况</w:t>
            </w:r>
          </w:p>
        </w:tc>
        <w:tc>
          <w:tcPr>
            <w:tcW w:w="7488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可以从相关部门及人员分工、转型成效突出的业务场景、平台建设情况、新技术应用情况等角度简要描述，不超过500字。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52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企业数字化转型建设三年规划</w:t>
            </w:r>
          </w:p>
        </w:tc>
        <w:tc>
          <w:tcPr>
            <w:tcW w:w="7488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sz w:val="24"/>
                <w:szCs w:val="24"/>
                <w:highlight w:val="none"/>
                <w:lang w:val="en-US" w:eastAsia="zh-CN"/>
              </w:rPr>
              <w:t>可以</w:t>
            </w:r>
            <w:r>
              <w:rPr>
                <w:rFonts w:hint="eastAsia" w:ascii="Times New Roman" w:hAnsi="Times New Roman" w:eastAsia="仿宋_GB2312" w:cs="Times New Roman"/>
                <w:color w:val="767171"/>
                <w:sz w:val="24"/>
                <w:szCs w:val="24"/>
                <w:highlight w:val="none"/>
              </w:rPr>
              <w:t>从体系建设、新技术应用、“链式”赋能等角度简要</w:t>
            </w:r>
            <w:r>
              <w:rPr>
                <w:rFonts w:hint="eastAsia" w:ascii="Times New Roman" w:hAnsi="Times New Roman" w:eastAsia="仿宋_GB2312" w:cs="Times New Roman"/>
                <w:color w:val="767171"/>
                <w:sz w:val="24"/>
                <w:szCs w:val="24"/>
                <w:highlight w:val="none"/>
                <w:lang w:val="en-US" w:eastAsia="zh-CN"/>
              </w:rPr>
              <w:t>描述，</w:t>
            </w:r>
            <w:r>
              <w:rPr>
                <w:rFonts w:hint="eastAsia" w:ascii="Times New Roman" w:hAnsi="Times New Roman" w:eastAsia="仿宋_GB2312" w:cs="Times New Roman"/>
                <w:color w:val="767171"/>
                <w:sz w:val="24"/>
                <w:szCs w:val="24"/>
                <w:highlight w:val="none"/>
              </w:rPr>
              <w:t>不超过500字。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35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荣誉资质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（此条需逐一附佐证材料）</w:t>
            </w: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市级以上荣誉</w:t>
            </w:r>
          </w:p>
        </w:tc>
        <w:tc>
          <w:tcPr>
            <w:tcW w:w="521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如国内500强、国家制造业单项冠军企业，专精特新“小巨人”企业、胡润独角兽企业等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35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  <w:highlight w:val="none"/>
              </w:rPr>
            </w:pP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参与制修订标准</w:t>
            </w: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（已发布）</w:t>
            </w:r>
          </w:p>
        </w:tc>
        <w:tc>
          <w:tcPr>
            <w:tcW w:w="521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如已发布的国家标准、行业标准、团体标准等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35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7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知识产权</w:t>
            </w: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56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（已授权）</w:t>
            </w:r>
          </w:p>
        </w:tc>
        <w:tc>
          <w:tcPr>
            <w:tcW w:w="521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如已授权的发明专利、计算机软件著作权等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Times New Roman" w:hAnsi="Times New Roman" w:eastAsia="黑体" w:cs="黑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4"/>
                <w:szCs w:val="24"/>
                <w:highlight w:val="none"/>
                <w:lang w:val="en-US" w:eastAsia="zh-CN" w:bidi="ar-SA"/>
              </w:rPr>
              <w:t>第二部分：“链式”转型情况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264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所属试点行业</w:t>
            </w:r>
          </w:p>
        </w:tc>
        <w:tc>
          <w:tcPr>
            <w:tcW w:w="719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□轴承、齿轮和传动部件制造业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Times New Roman" w:hAnsi="Times New Roman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□汽车零部件及配件制造业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264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所属行业产业链主要环节描述</w:t>
            </w:r>
          </w:p>
        </w:tc>
        <w:tc>
          <w:tcPr>
            <w:tcW w:w="719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请结合产业链图谱，介绍所服务行业产业链主要环节（无固定格式要求，逻辑清晰、简洁明了即可），不超过500字。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264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企业在所属产业链中的位置及影响力情况说明</w:t>
            </w:r>
          </w:p>
        </w:tc>
        <w:tc>
          <w:tcPr>
            <w:tcW w:w="719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简述企业在所属产业链中的位置及影响力，已带动的上下游协作配套企业数量，上下游配套采购金额，不超过500字。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6" w:hRule="atLeast"/>
        </w:trPr>
        <w:tc>
          <w:tcPr>
            <w:tcW w:w="264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仿宋_GB2312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带动供应链上下游企业数字化转型的数量</w:t>
            </w:r>
          </w:p>
        </w:tc>
        <w:tc>
          <w:tcPr>
            <w:tcW w:w="719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填写带动自身供应链配套上下游企业数字化转型的企业数量（需</w:t>
            </w:r>
            <w:r>
              <w:rPr>
                <w:rFonts w:hint="eastAsia" w:ascii="Times New Roman" w:hAnsi="Times New Roman" w:eastAsia="仿宋_GB2312" w:cs="仿宋_GB2312"/>
                <w:color w:val="C00000"/>
                <w:kern w:val="2"/>
                <w:sz w:val="24"/>
                <w:szCs w:val="24"/>
                <w:highlight w:val="none"/>
                <w:lang w:val="en-US" w:eastAsia="zh-CN" w:bidi="ar-SA"/>
              </w:rPr>
              <w:t>逐一提供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平台截图、服务合同等相关证明）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32"/>
                <w:szCs w:val="32"/>
                <w:highlight w:val="none"/>
                <w:lang w:val="en-US" w:eastAsia="zh-CN" w:bidi="ar-SA"/>
              </w:rPr>
              <w:t>第三部分：案例介绍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480" w:firstLineChars="200"/>
              <w:jc w:val="both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案例不超过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40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00字，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需聚焦上表中填写的具体产业链供应链展开，正文字体为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号仿宋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GB_2312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，单倍行距。一级标题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号黑体，二级标题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号楷体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GB_2312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，三级标题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号楷体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GB_2312。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可另行新建文档进行案例撰写。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 w:firstLine="640" w:firstLineChars="200"/>
              <w:outlineLvl w:val="0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0" w:firstLineChars="200"/>
              <w:textAlignment w:val="auto"/>
              <w:outlineLvl w:val="0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一、案例简介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lang w:val="e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00字以内）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2" w:firstLineChars="200"/>
              <w:textAlignment w:val="auto"/>
              <w:outlineLvl w:val="1"/>
              <w:rPr>
                <w:rFonts w:hint="default" w:ascii="Times New Roman" w:hAnsi="Times New Roman" w:eastAsia="楷体" w:cs="Times New Roman"/>
                <w:b/>
                <w:bCs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32"/>
                <w:szCs w:val="32"/>
                <w:highlight w:val="none"/>
              </w:rPr>
              <w:t>（一）案例名称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（50字以内）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0" w:firstLineChars="200"/>
              <w:textAlignment w:val="auto"/>
              <w:outlineLvl w:val="1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</w:rPr>
              <w:t>围绕推动中小企业“链式”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数字化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</w:rPr>
              <w:t>转型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提炼成一句话，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</w:rPr>
              <w:t>例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如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</w:rPr>
              <w:t>“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XX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</w:rPr>
              <w:t>企业通过XX（具体做法）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带动供应链上下游中小企业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</w:rPr>
              <w:t>XX（具体成效）”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2" w:firstLineChars="200"/>
              <w:textAlignment w:val="auto"/>
              <w:outlineLvl w:val="1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32"/>
                <w:szCs w:val="32"/>
                <w:highlight w:val="none"/>
              </w:rPr>
              <w:t>（二）</w:t>
            </w:r>
            <w:r>
              <w:rPr>
                <w:rFonts w:hint="eastAsia" w:ascii="Times New Roman" w:hAnsi="Times New Roman" w:eastAsia="楷体" w:cs="Times New Roman"/>
                <w:b/>
                <w:bCs/>
                <w:sz w:val="32"/>
                <w:szCs w:val="32"/>
                <w:highlight w:val="none"/>
              </w:rPr>
              <w:t>案例简述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（250字以内）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0" w:firstLineChars="200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对主要背景、“链式”转型模式和实施路径、取得成效等做整体性简述。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0" w:firstLineChars="200"/>
              <w:textAlignment w:val="auto"/>
              <w:outlineLvl w:val="0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highlight w:val="none"/>
              </w:rPr>
              <w:t>二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、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highlight w:val="none"/>
              </w:rPr>
              <w:t>案例背景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</w:rPr>
              <w:t>500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字以内）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  <w:t>简要介绍链主企业自身供应链数字化转型的背景，供应链上中小企业数字化转型现状、面临的问题挑战以及推动链上中小企业“链式”转型的规划路径。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0" w:firstLineChars="200"/>
              <w:textAlignment w:val="auto"/>
              <w:outlineLvl w:val="0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highlight w:val="none"/>
              </w:rPr>
              <w:t>三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、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highlight w:val="none"/>
              </w:rPr>
              <w:t>具体举措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</w:rPr>
              <w:t>00字以内）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40" w:firstLineChars="200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结合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val="en-US" w:eastAsia="zh-CN"/>
              </w:rPr>
              <w:t>链主企业供应链数字化转型和链上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中小企业数字化发展实际和转型需求，分条提炼“链式”转型的具体措施、推进路径、解决方案等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能够结合逻辑图、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val="en-US" w:eastAsia="zh-CN"/>
              </w:rPr>
              <w:t>架构图、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供应链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val="en-US" w:eastAsia="zh-CN"/>
              </w:rPr>
              <w:t>图谱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等对具体举措进行阐释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outlineLvl w:val="0"/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  <w:t>四</w:t>
            </w:r>
            <w:r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黑体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  <w:t>取得成效</w:t>
            </w: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  <w:t>（1</w:t>
            </w:r>
            <w:r>
              <w:rPr>
                <w:rFonts w:hint="eastAsia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  <w:t>0</w:t>
            </w: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highlight w:val="none"/>
                <w:lang w:val="en-US" w:eastAsia="zh-CN" w:bidi="ar-SA"/>
              </w:rPr>
              <w:t>00字以内）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分条提炼“链式”数字化转型解决的具体问题和取得的具体成效，使用具体数据，如带动上下游企业转型的数量，帮助链上企业在订单获取、业务协同、产品创新、提质降本增效、绿色安全发展等方面的情况。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60" w:lineRule="exact"/>
              <w:ind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32"/>
                <w:szCs w:val="32"/>
                <w:highlight w:val="none"/>
                <w:lang w:val="en-US" w:eastAsia="zh-CN" w:bidi="ar-SA"/>
              </w:rPr>
              <w:t>第四部分：产业链转型赋能计划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rPr>
                <w:rFonts w:hint="eastAsia" w:ascii="Times New Roman" w:hAnsi="Times New Roman" w:eastAsia="黑体" w:cs="黑体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val="en-US" w:eastAsia="zh-CN"/>
              </w:rPr>
              <w:t xml:space="preserve">请结合“附件2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中小企业数字化转型场景分类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val="en-US" w:eastAsia="zh-CN"/>
              </w:rPr>
              <w:t>”中的场景，简要说明当前所属细分行业中小企业数字化转型的难点和问题；企业未来计划从哪些方面，带动试点细分行业产业链上下游中小企业开展数字化转型，并明确2025年具体的实施计划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。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lang w:val="en-US" w:eastAsia="zh-CN"/>
              </w:rPr>
              <w:t>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32"/>
                <w:szCs w:val="32"/>
                <w:highlight w:val="none"/>
                <w:lang w:val="en-US" w:eastAsia="zh-CN" w:bidi="ar-SA"/>
              </w:rPr>
              <w:t>第五部分：真实性和诚信安全经营承诺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84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我单位近三年无失信行为、无触犯国家法律法规的行为、无不正当竞争行为；具备有关法律法规、国家标准或行业标准规定的安全生产条件，近三年未在生产、质量、安全以及环保方面发生重大事故。我单位申报的所有材料，均真实、完整，如有不实，愿承担相应的责任。</w:t>
            </w:r>
          </w:p>
          <w:p>
            <w:pPr>
              <w:pStyle w:val="6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</w:p>
          <w:p>
            <w:pPr>
              <w:pStyle w:val="7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28"/>
                <w:highlight w:val="none"/>
              </w:rPr>
              <w:t>法定代表人（签字）：                单位（盖章）：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28"/>
                <w:highlight w:val="none"/>
              </w:rPr>
              <w:t xml:space="preserve">                  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ind w:right="480" w:firstLine="240"/>
              <w:jc w:val="righ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日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3"/>
        <w:rPr>
          <w:rFonts w:hint="eastAsia" w:ascii="黑体" w:hAnsi="黑体" w:eastAsia="黑体" w:cs="黑体"/>
          <w:sz w:val="32"/>
          <w:szCs w:val="32"/>
          <w:highlight w:val="none"/>
        </w:rPr>
        <w:sectPr>
          <w:footerReference r:id="rId3" w:type="default"/>
          <w:pgSz w:w="11906" w:h="16838"/>
          <w:pgMar w:top="1474" w:right="1474" w:bottom="1474" w:left="147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default" w:ascii="Times New Roman" w:hAnsi="Times New Roman" w:eastAsia="黑体" w:cs="Times New Roman"/>
          <w:bCs/>
          <w:color w:val="auto"/>
          <w:spacing w:val="-6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auto"/>
          <w:spacing w:val="-6"/>
          <w:kern w:val="2"/>
          <w:sz w:val="32"/>
          <w:szCs w:val="32"/>
          <w:highlight w:val="none"/>
          <w:lang w:val="en-US" w:eastAsia="zh-CN" w:bidi="ar-SA"/>
        </w:rPr>
        <w:t>第六部分：带动试点行业产业链上下游企业数字化转型的数量明细</w:t>
      </w:r>
    </w:p>
    <w:tbl>
      <w:tblPr>
        <w:tblStyle w:val="15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313"/>
        <w:gridCol w:w="2974"/>
        <w:gridCol w:w="2319"/>
        <w:gridCol w:w="3022"/>
        <w:gridCol w:w="257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17" w:type="pc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820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被带动转型企业名称</w:t>
            </w:r>
          </w:p>
        </w:tc>
        <w:tc>
          <w:tcPr>
            <w:tcW w:w="1054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时间</w:t>
            </w:r>
          </w:p>
        </w:tc>
        <w:tc>
          <w:tcPr>
            <w:tcW w:w="8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带动方式</w:t>
            </w:r>
          </w:p>
        </w:tc>
        <w:tc>
          <w:tcPr>
            <w:tcW w:w="107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被带动企业成效</w:t>
            </w:r>
          </w:p>
        </w:tc>
        <w:tc>
          <w:tcPr>
            <w:tcW w:w="91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佐证材料类型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31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说明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spacing w:val="-6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XX公司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spacing w:val="-6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spacing w:val="-6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20XX年X月X日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snapToGrid w:val="0"/>
                <w:color w:val="000000"/>
                <w:spacing w:val="-6"/>
                <w:kern w:val="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spacing w:val="-6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（以签订服务合同、首次上平台等关键日期为主）</w:t>
            </w:r>
          </w:p>
        </w:tc>
        <w:tc>
          <w:tcPr>
            <w:tcW w:w="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如平台赋能/产品及技术支持等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根据带动方式，可以从被带动企业的生产经营指标数据前后变化等方面描述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pacing w:val="-2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pacing w:val="-20"/>
                <w:sz w:val="24"/>
                <w:szCs w:val="24"/>
                <w:highlight w:val="none"/>
                <w:u w:val="none"/>
                <w:lang w:val="en-US" w:eastAsia="zh-CN"/>
              </w:rPr>
              <w:t>链主企业截图/技术服务合同/技术服务证明/...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…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注：如被带动企业数量不超过15家，需逐家填写；超出15家的，可根据实际情况选择至少15家填写，其中2024年后带动的企业应全部列出。</w:t>
      </w:r>
    </w:p>
    <w:p>
      <w:pPr>
        <w:rPr>
          <w:rFonts w:hint="eastAsia" w:ascii="黑体" w:hAnsi="黑体" w:eastAsia="黑体" w:cs="黑体"/>
          <w:sz w:val="32"/>
          <w:szCs w:val="32"/>
          <w:highlight w:val="none"/>
        </w:rPr>
        <w:sectPr>
          <w:pgSz w:w="16838" w:h="11906" w:orient="landscape"/>
          <w:pgMar w:top="1474" w:right="1474" w:bottom="1474" w:left="147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firstLine="420" w:firstLineChars="200"/>
        <w:textAlignment w:val="auto"/>
        <w:rPr>
          <w:rFonts w:hint="eastAsia"/>
          <w:highlight w:val="none"/>
          <w:lang w:val="en-US" w:eastAsia="zh-CN"/>
        </w:rPr>
      </w:pPr>
      <w:bookmarkStart w:id="5" w:name="_GoBack"/>
      <w:bookmarkEnd w:id="5"/>
    </w:p>
    <w:sectPr>
      <w:pgSz w:w="11906" w:h="16838"/>
      <w:pgMar w:top="1474" w:right="1474" w:bottom="147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altName w:val="Droid Sans Fallbac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ingFang SC">
    <w:altName w:val="Noto Sans Mono CJK HK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4000000" w:csb0="00000001" w:csb1="4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Noto Sans Mono CJK HK">
    <w:panose1 w:val="020B0500000000000000"/>
    <w:charset w:val="88"/>
    <w:family w:val="auto"/>
    <w:pitch w:val="default"/>
    <w:sig w:usb0="30000083" w:usb1="2BDF3C10" w:usb2="00000016" w:usb3="00000000" w:csb0="603A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9eAycdAgAAKw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iYTc1MGI5NTU3NDMzNTQ5NTYyNWJkOTFiOGQ2OWIifQ=="/>
  </w:docVars>
  <w:rsids>
    <w:rsidRoot w:val="00CA0870"/>
    <w:rsid w:val="0031646B"/>
    <w:rsid w:val="006F700D"/>
    <w:rsid w:val="007F5457"/>
    <w:rsid w:val="00B549AD"/>
    <w:rsid w:val="00CA0870"/>
    <w:rsid w:val="00D17883"/>
    <w:rsid w:val="0127533C"/>
    <w:rsid w:val="01B34E22"/>
    <w:rsid w:val="01D1738B"/>
    <w:rsid w:val="0241242E"/>
    <w:rsid w:val="024578B8"/>
    <w:rsid w:val="024702CC"/>
    <w:rsid w:val="088E7A4F"/>
    <w:rsid w:val="08C33B4E"/>
    <w:rsid w:val="09AA7B69"/>
    <w:rsid w:val="0A4F4FD6"/>
    <w:rsid w:val="0ADB1734"/>
    <w:rsid w:val="0BB542C0"/>
    <w:rsid w:val="0C3607F2"/>
    <w:rsid w:val="0C7B6B27"/>
    <w:rsid w:val="0CC31C91"/>
    <w:rsid w:val="0D7A6136"/>
    <w:rsid w:val="0DB765D4"/>
    <w:rsid w:val="0DB937C0"/>
    <w:rsid w:val="0E3B4132"/>
    <w:rsid w:val="0ED67767"/>
    <w:rsid w:val="0F363106"/>
    <w:rsid w:val="0F3F5F11"/>
    <w:rsid w:val="0FA865E5"/>
    <w:rsid w:val="109776BD"/>
    <w:rsid w:val="11CE5360"/>
    <w:rsid w:val="163D6FBE"/>
    <w:rsid w:val="16456719"/>
    <w:rsid w:val="169A48DD"/>
    <w:rsid w:val="189D3BEC"/>
    <w:rsid w:val="18C53CD8"/>
    <w:rsid w:val="19993C89"/>
    <w:rsid w:val="19F65454"/>
    <w:rsid w:val="1A5734C5"/>
    <w:rsid w:val="1AE300CE"/>
    <w:rsid w:val="1AEE42D4"/>
    <w:rsid w:val="1AF6468D"/>
    <w:rsid w:val="1C730FDE"/>
    <w:rsid w:val="1DC987E1"/>
    <w:rsid w:val="1DF81A40"/>
    <w:rsid w:val="1E704474"/>
    <w:rsid w:val="1E9B0CC0"/>
    <w:rsid w:val="1F1A0A31"/>
    <w:rsid w:val="1FFFE032"/>
    <w:rsid w:val="22530F7F"/>
    <w:rsid w:val="240D1EC8"/>
    <w:rsid w:val="24D20F64"/>
    <w:rsid w:val="257D2D13"/>
    <w:rsid w:val="25BFB5B7"/>
    <w:rsid w:val="26062A00"/>
    <w:rsid w:val="265A210C"/>
    <w:rsid w:val="26AA735C"/>
    <w:rsid w:val="26C8461C"/>
    <w:rsid w:val="27B611C3"/>
    <w:rsid w:val="29D58E01"/>
    <w:rsid w:val="2A3A40F0"/>
    <w:rsid w:val="2BB33634"/>
    <w:rsid w:val="2C22657D"/>
    <w:rsid w:val="2C363B4E"/>
    <w:rsid w:val="2CE90E48"/>
    <w:rsid w:val="2DC3390D"/>
    <w:rsid w:val="309F8CE6"/>
    <w:rsid w:val="30EE7997"/>
    <w:rsid w:val="31E5172B"/>
    <w:rsid w:val="32F7028D"/>
    <w:rsid w:val="358E6A31"/>
    <w:rsid w:val="35EF5721"/>
    <w:rsid w:val="35F3FFF0"/>
    <w:rsid w:val="360D204B"/>
    <w:rsid w:val="3636602A"/>
    <w:rsid w:val="36683628"/>
    <w:rsid w:val="37D55D7B"/>
    <w:rsid w:val="37E93071"/>
    <w:rsid w:val="381615EC"/>
    <w:rsid w:val="3871233E"/>
    <w:rsid w:val="3908377C"/>
    <w:rsid w:val="3A3F9935"/>
    <w:rsid w:val="3AA65ADC"/>
    <w:rsid w:val="3B2D5695"/>
    <w:rsid w:val="3B6202AA"/>
    <w:rsid w:val="3CE60F00"/>
    <w:rsid w:val="3D8C258A"/>
    <w:rsid w:val="3EFCB761"/>
    <w:rsid w:val="3FD7FB92"/>
    <w:rsid w:val="40012D33"/>
    <w:rsid w:val="403A3642"/>
    <w:rsid w:val="41E01221"/>
    <w:rsid w:val="422B001A"/>
    <w:rsid w:val="423F4ADE"/>
    <w:rsid w:val="42F64931"/>
    <w:rsid w:val="43673D15"/>
    <w:rsid w:val="43836F31"/>
    <w:rsid w:val="45CAFB81"/>
    <w:rsid w:val="46FF778E"/>
    <w:rsid w:val="48B002C0"/>
    <w:rsid w:val="494126D7"/>
    <w:rsid w:val="4A2177DD"/>
    <w:rsid w:val="4AC56836"/>
    <w:rsid w:val="4E2258F5"/>
    <w:rsid w:val="4E4B56A4"/>
    <w:rsid w:val="4EE17503"/>
    <w:rsid w:val="5039786D"/>
    <w:rsid w:val="532A525B"/>
    <w:rsid w:val="53D007D6"/>
    <w:rsid w:val="546203C4"/>
    <w:rsid w:val="551967B9"/>
    <w:rsid w:val="56852E37"/>
    <w:rsid w:val="56D4908C"/>
    <w:rsid w:val="572E06A4"/>
    <w:rsid w:val="574879CF"/>
    <w:rsid w:val="58104593"/>
    <w:rsid w:val="5984326B"/>
    <w:rsid w:val="5A1B2858"/>
    <w:rsid w:val="5AA601F5"/>
    <w:rsid w:val="5BE18154"/>
    <w:rsid w:val="5CA04D49"/>
    <w:rsid w:val="5CBD1AD5"/>
    <w:rsid w:val="5D1D4F2F"/>
    <w:rsid w:val="5D445AA3"/>
    <w:rsid w:val="5D604327"/>
    <w:rsid w:val="5DFD4B80"/>
    <w:rsid w:val="5EDA7BC6"/>
    <w:rsid w:val="5EDB278E"/>
    <w:rsid w:val="60304E0F"/>
    <w:rsid w:val="60771CEC"/>
    <w:rsid w:val="61682922"/>
    <w:rsid w:val="61FB54D1"/>
    <w:rsid w:val="633A28ED"/>
    <w:rsid w:val="63FF0976"/>
    <w:rsid w:val="64617E34"/>
    <w:rsid w:val="64E831B8"/>
    <w:rsid w:val="65D7B63C"/>
    <w:rsid w:val="67A24F14"/>
    <w:rsid w:val="69D340F2"/>
    <w:rsid w:val="6AE829CA"/>
    <w:rsid w:val="6B9D2F4E"/>
    <w:rsid w:val="6C110BB0"/>
    <w:rsid w:val="6E0C5AD4"/>
    <w:rsid w:val="6E0E31A7"/>
    <w:rsid w:val="6E1B63AC"/>
    <w:rsid w:val="6E8A705B"/>
    <w:rsid w:val="6E9FFDEB"/>
    <w:rsid w:val="6EA840E4"/>
    <w:rsid w:val="6EC95E08"/>
    <w:rsid w:val="6EE668F9"/>
    <w:rsid w:val="6FDA2B9B"/>
    <w:rsid w:val="6FF375E1"/>
    <w:rsid w:val="6FFD80BB"/>
    <w:rsid w:val="70980188"/>
    <w:rsid w:val="71D11979"/>
    <w:rsid w:val="71E5FE93"/>
    <w:rsid w:val="750C7417"/>
    <w:rsid w:val="75CC45CC"/>
    <w:rsid w:val="762630F7"/>
    <w:rsid w:val="76441033"/>
    <w:rsid w:val="76466414"/>
    <w:rsid w:val="76C83B32"/>
    <w:rsid w:val="77162CCA"/>
    <w:rsid w:val="77366F96"/>
    <w:rsid w:val="779DA8D8"/>
    <w:rsid w:val="7A0F61CE"/>
    <w:rsid w:val="7AAF05A8"/>
    <w:rsid w:val="7ADD5CE3"/>
    <w:rsid w:val="7B1EAA01"/>
    <w:rsid w:val="7BD1C72F"/>
    <w:rsid w:val="7BFFD7C5"/>
    <w:rsid w:val="7C4D40ED"/>
    <w:rsid w:val="7D2FC8D1"/>
    <w:rsid w:val="7D5FCBE0"/>
    <w:rsid w:val="7D695EE3"/>
    <w:rsid w:val="7DD75DB2"/>
    <w:rsid w:val="7E4B656A"/>
    <w:rsid w:val="7E7C1AA8"/>
    <w:rsid w:val="7E7F2064"/>
    <w:rsid w:val="7EDDBBD3"/>
    <w:rsid w:val="7F34107C"/>
    <w:rsid w:val="7F9F7204"/>
    <w:rsid w:val="7FD64407"/>
    <w:rsid w:val="7FDF7CA7"/>
    <w:rsid w:val="7FE9B16C"/>
    <w:rsid w:val="7FFF4AD3"/>
    <w:rsid w:val="7FFFFC04"/>
    <w:rsid w:val="87DFAD7F"/>
    <w:rsid w:val="8DEF63FF"/>
    <w:rsid w:val="9BFFB70C"/>
    <w:rsid w:val="A3A35B3F"/>
    <w:rsid w:val="A6F937F8"/>
    <w:rsid w:val="AE5F2F76"/>
    <w:rsid w:val="B2F586CA"/>
    <w:rsid w:val="BF7FDD24"/>
    <w:rsid w:val="BFDE0C92"/>
    <w:rsid w:val="C7E7EDAC"/>
    <w:rsid w:val="C971C83B"/>
    <w:rsid w:val="CC7B43F7"/>
    <w:rsid w:val="CF1F2B4B"/>
    <w:rsid w:val="CFF6FE75"/>
    <w:rsid w:val="D2FB3371"/>
    <w:rsid w:val="DCA9D2D8"/>
    <w:rsid w:val="E5FEEB4F"/>
    <w:rsid w:val="E9AF8B9A"/>
    <w:rsid w:val="EFBF4179"/>
    <w:rsid w:val="EFBFAD2B"/>
    <w:rsid w:val="EFC37EFF"/>
    <w:rsid w:val="F1EF9543"/>
    <w:rsid w:val="F2DA2B0B"/>
    <w:rsid w:val="F39FADF9"/>
    <w:rsid w:val="F3F78041"/>
    <w:rsid w:val="F4BEE7BE"/>
    <w:rsid w:val="F57D40EE"/>
    <w:rsid w:val="F65F9965"/>
    <w:rsid w:val="F6BF664D"/>
    <w:rsid w:val="F6FE49BE"/>
    <w:rsid w:val="F7AB7812"/>
    <w:rsid w:val="F7F1AA50"/>
    <w:rsid w:val="FA46F536"/>
    <w:rsid w:val="FAE7F709"/>
    <w:rsid w:val="FB562118"/>
    <w:rsid w:val="FBF78E70"/>
    <w:rsid w:val="FBF7F343"/>
    <w:rsid w:val="FCDFC686"/>
    <w:rsid w:val="FDBFEC15"/>
    <w:rsid w:val="FDF7693B"/>
    <w:rsid w:val="FEDBAA19"/>
    <w:rsid w:val="FEDFBBB9"/>
    <w:rsid w:val="FEF975EC"/>
    <w:rsid w:val="FEFFE921"/>
    <w:rsid w:val="FF7B9AEA"/>
    <w:rsid w:val="FF7F22CD"/>
    <w:rsid w:val="FFE93B7F"/>
    <w:rsid w:val="FFEBDFDE"/>
    <w:rsid w:val="FFEE48A0"/>
    <w:rsid w:val="FFEF79F6"/>
    <w:rsid w:val="FFF3D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eastAsia="仿宋"/>
      <w:sz w:val="32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 w:cs="Times New Roman"/>
      <w:sz w:val="21"/>
    </w:rPr>
  </w:style>
  <w:style w:type="paragraph" w:styleId="4">
    <w:name w:val="Document Map"/>
    <w:basedOn w:val="1"/>
    <w:next w:val="1"/>
    <w:qFormat/>
    <w:uiPriority w:val="0"/>
    <w:rPr>
      <w:rFonts w:ascii="Microsoft YaHei UI" w:eastAsia="Microsoft YaHei UI"/>
      <w:sz w:val="18"/>
      <w:szCs w:val="18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"/>
    <w:basedOn w:val="1"/>
    <w:next w:val="7"/>
    <w:qFormat/>
    <w:uiPriority w:val="0"/>
    <w:pPr>
      <w:spacing w:before="0" w:after="140" w:line="276" w:lineRule="auto"/>
    </w:pPr>
  </w:style>
  <w:style w:type="paragraph" w:styleId="7">
    <w:name w:val="Body Text First Indent 2"/>
    <w:basedOn w:val="8"/>
    <w:next w:val="8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szCs w:val="21"/>
    </w:rPr>
  </w:style>
  <w:style w:type="paragraph" w:styleId="8">
    <w:name w:val="Body Text Indent"/>
    <w:basedOn w:val="1"/>
    <w:next w:val="2"/>
    <w:qFormat/>
    <w:uiPriority w:val="0"/>
    <w:pPr>
      <w:ind w:firstLine="540" w:firstLineChars="180"/>
    </w:pPr>
    <w:rPr>
      <w:rFonts w:ascii="仿宋_GB2312" w:eastAsia="仿宋_GB2312"/>
      <w:sz w:val="3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3">
    <w:name w:val="Title"/>
    <w:basedOn w:val="1"/>
    <w:next w:val="1"/>
    <w:qFormat/>
    <w:uiPriority w:val="0"/>
    <w:pPr>
      <w:spacing w:line="240" w:lineRule="auto"/>
      <w:ind w:firstLine="0" w:firstLineChars="0"/>
      <w:jc w:val="center"/>
      <w:outlineLvl w:val="0"/>
    </w:pPr>
    <w:rPr>
      <w:rFonts w:eastAsia="方正小标宋简体" w:cstheme="majorBidi"/>
      <w:b/>
      <w:bCs/>
      <w:sz w:val="44"/>
      <w:szCs w:val="32"/>
    </w:rPr>
  </w:style>
  <w:style w:type="paragraph" w:styleId="14">
    <w:name w:val="Body Text First Indent"/>
    <w:qFormat/>
    <w:uiPriority w:val="0"/>
    <w:pPr>
      <w:widowControl w:val="0"/>
      <w:spacing w:line="620" w:lineRule="exact"/>
      <w:ind w:firstLine="420"/>
      <w:jc w:val="both"/>
    </w:pPr>
    <w:rPr>
      <w:rFonts w:ascii="Calibri" w:hAnsi="Calibri" w:eastAsia="仿宋_GB2312" w:cs="Times New Roman"/>
      <w:b/>
      <w:bCs/>
      <w:kern w:val="2"/>
      <w:sz w:val="32"/>
      <w:szCs w:val="24"/>
      <w:lang w:val="en-US" w:eastAsia="zh-CN" w:bidi="ar-SA"/>
    </w:rPr>
  </w:style>
  <w:style w:type="table" w:styleId="1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Emphasis"/>
    <w:basedOn w:val="17"/>
    <w:qFormat/>
    <w:uiPriority w:val="20"/>
    <w:rPr>
      <w:i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paragraph" w:customStyle="1" w:styleId="21">
    <w:name w:val="正文首行缩进1"/>
    <w:basedOn w:val="6"/>
    <w:next w:val="10"/>
    <w:qFormat/>
    <w:uiPriority w:val="0"/>
    <w:pPr>
      <w:autoSpaceDE w:val="0"/>
      <w:autoSpaceDN w:val="0"/>
      <w:adjustRightInd w:val="0"/>
      <w:snapToGrid w:val="0"/>
      <w:spacing w:line="360" w:lineRule="auto"/>
      <w:ind w:firstLine="420" w:firstLineChars="100"/>
      <w:jc w:val="center"/>
    </w:pPr>
    <w:rPr>
      <w:rFonts w:ascii="方正小标宋简体" w:eastAsia="方正小标宋简体"/>
      <w:color w:val="000000"/>
      <w:sz w:val="44"/>
      <w:szCs w:val="20"/>
    </w:rPr>
  </w:style>
  <w:style w:type="paragraph" w:customStyle="1" w:styleId="22">
    <w:name w:val="Table Text"/>
    <w:basedOn w:val="1"/>
    <w:semiHidden/>
    <w:qFormat/>
    <w:uiPriority w:val="0"/>
    <w:rPr>
      <w:rFonts w:ascii="PingFang SC" w:hAnsi="PingFang SC" w:eastAsia="PingFang SC" w:cs="PingFang SC"/>
      <w:sz w:val="20"/>
      <w:szCs w:val="20"/>
      <w:lang w:val="en-US" w:eastAsia="en-US" w:bidi="ar-SA"/>
    </w:rPr>
  </w:style>
  <w:style w:type="table" w:customStyle="1" w:styleId="2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font01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paragraph" w:customStyle="1" w:styleId="25">
    <w:name w:val="表格"/>
    <w:basedOn w:val="1"/>
    <w:qFormat/>
    <w:uiPriority w:val="0"/>
    <w:pPr>
      <w:autoSpaceDE w:val="0"/>
      <w:autoSpaceDN w:val="0"/>
      <w:adjustRightInd w:val="0"/>
      <w:spacing w:line="360" w:lineRule="auto"/>
      <w:ind w:firstLine="0" w:firstLineChars="0"/>
    </w:pPr>
    <w:rPr>
      <w:rFonts w:cs="Times New Roman"/>
      <w:kern w:val="0"/>
      <w:sz w:val="20"/>
      <w:szCs w:val="21"/>
    </w:rPr>
  </w:style>
  <w:style w:type="paragraph" w:customStyle="1" w:styleId="26">
    <w:name w:val="列表段落11"/>
    <w:basedOn w:val="1"/>
    <w:qFormat/>
    <w:uiPriority w:val="99"/>
    <w:pPr>
      <w:spacing w:afterLines="50" w:line="240" w:lineRule="auto"/>
      <w:ind w:firstLine="420" w:firstLineChars="200"/>
    </w:pPr>
    <w:rPr>
      <w:rFonts w:ascii="Calibri" w:hAnsi="Calibri" w:eastAsia="宋体" w:cs="Times New Roman"/>
      <w:spacing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45</Pages>
  <Words>4576</Words>
  <Characters>5040</Characters>
  <Lines>82</Lines>
  <Paragraphs>42</Paragraphs>
  <TotalTime>215</TotalTime>
  <ScaleCrop>false</ScaleCrop>
  <LinksUpToDate>false</LinksUpToDate>
  <CharactersWithSpaces>5469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2024-10-18T06:15:00Z</dcterms:created>
  <dc:creator>锦谦 孔</dc:creator>
  <cp:lastModifiedBy> </cp:lastModifiedBy>
  <cp:lastPrinted>2025-08-12T23:13:00Z</cp:lastPrinted>
  <dcterms:modified xsi:type="dcterms:W3CDTF">2025-08-12T09:31:22Z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C6B9AF69DC75456DBD1F7DBB63B09B0A_13</vt:lpwstr>
  </property>
  <property fmtid="{D5CDD505-2E9C-101B-9397-08002B2CF9AE}" pid="4" name="KSOTemplateDocerSaveRecord">
    <vt:lpwstr>eyJoZGlkIjoiM2I5YmQ2NjZhZTg2ZDU4ZTE5NzNmYjYyNTA3YTk2OTAiLCJ1c2VySWQiOiI2OTA4MDA1MTYifQ==</vt:lpwstr>
  </property>
</Properties>
</file>